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Bonne Femme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pounds bone-in, skin-on chicken thighs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slices of bacon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pounds fingerling potatoes, cut in half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onion, chopped fine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garlic cloves, minced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fresh thyme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cup white wine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chicken broth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hot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scallions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Cook bacon in dutch oven until crisp.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to a paper towel lined plate to drain. Pour off all but 1 Tablespoon of fat from the pan. Season chicken with salt and pepper cook in dutch oven until browned on both sides.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to a platter to cool. When the chicken cools, remove the skin.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Pour off all but 1 1/2 Tablespoons of fat from the pan. Arrange potatoes, cut-side down in the pan. Cook over medium heat about 10 minutes or until browned.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onion and cook until softened. Add garlic and thyme and cook 30 seconds.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wine, broth, half of the bacon and hot sauce. Bring to a boil.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Return chicken and any juices to pot. Reduce heat to medium and cook, covered, until potatoes are tender and meat registers 175 degrees. (About 25 minutes)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with scallions and remaining bacon.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