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Sliders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slices bacon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pounds ground chicken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chopped onion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fresh basil, chopped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1/4 teaspoons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fresh thyme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cloves garlic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sage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lettuce leaves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fresh tomato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mini slider rolls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avocado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Cook bacon in oven or a skillet.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Drain on paper towels.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chicken, onion, salt, thyme, garlic and sage.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Shape into 13 patties.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Grill patties until cooked through.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bacon on the bottom of each bun.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Layer with avocado, tomato, lettuce and top with a slider.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